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8EF64" w14:textId="7AB9E099" w:rsidR="00AD1C3E" w:rsidRPr="00206192" w:rsidRDefault="00AD1C3E" w:rsidP="00206192">
      <w:pPr>
        <w:jc w:val="center"/>
        <w:rPr>
          <w:rFonts w:ascii="Arial" w:hAnsi="Arial" w:cs="Arial"/>
          <w:sz w:val="24"/>
          <w:szCs w:val="24"/>
        </w:rPr>
      </w:pPr>
    </w:p>
    <w:p w14:paraId="62C49CA7" w14:textId="77777777" w:rsidR="00AD1C3E" w:rsidRDefault="00AD1C3E" w:rsidP="00B33DEE">
      <w:pPr>
        <w:jc w:val="center"/>
        <w:rPr>
          <w:rFonts w:ascii="Arial" w:hAnsi="Arial" w:cs="Arial"/>
          <w:b/>
          <w:sz w:val="24"/>
          <w:szCs w:val="24"/>
        </w:rPr>
      </w:pPr>
      <w:r w:rsidRPr="00AD1C3E">
        <w:rPr>
          <w:rFonts w:ascii="Arial" w:hAnsi="Arial" w:cs="Arial"/>
          <w:b/>
          <w:sz w:val="24"/>
          <w:szCs w:val="24"/>
        </w:rPr>
        <w:t>Health and Safety Policy</w:t>
      </w:r>
    </w:p>
    <w:p w14:paraId="2BBA9DE4" w14:textId="52AD37DA" w:rsidR="00CF20D5" w:rsidRPr="00CF20D5" w:rsidRDefault="00CF20D5" w:rsidP="00CF20D5">
      <w:pPr>
        <w:jc w:val="both"/>
        <w:rPr>
          <w:rFonts w:ascii="Arial" w:hAnsi="Arial" w:cs="Arial"/>
          <w:sz w:val="24"/>
          <w:szCs w:val="24"/>
        </w:rPr>
      </w:pPr>
      <w:r w:rsidRPr="00CF20D5">
        <w:rPr>
          <w:rFonts w:ascii="Arial" w:hAnsi="Arial" w:cs="Arial"/>
          <w:sz w:val="24"/>
          <w:szCs w:val="24"/>
        </w:rPr>
        <w:t>This is the statement of gene</w:t>
      </w:r>
      <w:r w:rsidR="00206192">
        <w:rPr>
          <w:rFonts w:ascii="Arial" w:hAnsi="Arial" w:cs="Arial"/>
          <w:sz w:val="24"/>
          <w:szCs w:val="24"/>
        </w:rPr>
        <w:t>ral policy and arrangements for</w:t>
      </w:r>
      <w:r>
        <w:rPr>
          <w:rFonts w:ascii="Arial" w:hAnsi="Arial" w:cs="Arial"/>
          <w:sz w:val="24"/>
          <w:szCs w:val="24"/>
        </w:rPr>
        <w:t xml:space="preserve"> </w:t>
      </w:r>
      <w:r w:rsidR="004F15EF">
        <w:rPr>
          <w:rFonts w:ascii="Arial" w:hAnsi="Arial" w:cs="Arial"/>
          <w:bCs/>
          <w:sz w:val="24"/>
          <w:szCs w:val="24"/>
        </w:rPr>
        <w:t xml:space="preserve">Nevelyn Health Promotions </w:t>
      </w:r>
      <w:r w:rsidR="00206192">
        <w:rPr>
          <w:rFonts w:ascii="Arial" w:hAnsi="Arial" w:cs="Arial"/>
          <w:bCs/>
          <w:sz w:val="24"/>
          <w:szCs w:val="24"/>
        </w:rPr>
        <w:t>– UK (</w:t>
      </w:r>
      <w:r w:rsidR="004F15EF">
        <w:rPr>
          <w:rFonts w:ascii="Arial" w:hAnsi="Arial" w:cs="Arial"/>
          <w:bCs/>
          <w:sz w:val="24"/>
          <w:szCs w:val="24"/>
        </w:rPr>
        <w:t>NHP</w:t>
      </w:r>
      <w:r w:rsidR="00206192">
        <w:rPr>
          <w:rFonts w:ascii="Arial" w:hAnsi="Arial" w:cs="Arial"/>
          <w:bCs/>
          <w:sz w:val="24"/>
          <w:szCs w:val="24"/>
        </w:rPr>
        <w:t>-UK).</w:t>
      </w:r>
    </w:p>
    <w:p w14:paraId="31480AE5" w14:textId="6B29D6A8" w:rsidR="00CF20D5" w:rsidRPr="00CF20D5" w:rsidRDefault="00CF20D5" w:rsidP="00CF20D5">
      <w:pPr>
        <w:jc w:val="both"/>
        <w:rPr>
          <w:rFonts w:ascii="Arial" w:hAnsi="Arial" w:cs="Arial"/>
          <w:sz w:val="24"/>
          <w:szCs w:val="24"/>
        </w:rPr>
      </w:pPr>
      <w:r w:rsidRPr="00CF20D5">
        <w:rPr>
          <w:rFonts w:ascii="Arial" w:hAnsi="Arial" w:cs="Arial"/>
          <w:sz w:val="24"/>
          <w:szCs w:val="24"/>
        </w:rPr>
        <w:t>Overall and final responsibility for health and safety is that of:</w:t>
      </w:r>
      <w:r w:rsidR="00206192">
        <w:rPr>
          <w:rFonts w:ascii="Arial" w:hAnsi="Arial" w:cs="Arial"/>
          <w:sz w:val="24"/>
          <w:szCs w:val="24"/>
        </w:rPr>
        <w:t xml:space="preserve"> </w:t>
      </w:r>
      <w:r w:rsidR="004F15EF">
        <w:rPr>
          <w:rFonts w:ascii="Arial" w:hAnsi="Arial" w:cs="Arial"/>
          <w:sz w:val="24"/>
          <w:szCs w:val="24"/>
        </w:rPr>
        <w:t>Juliet George</w:t>
      </w:r>
    </w:p>
    <w:p w14:paraId="33D6CF94" w14:textId="20747AF4" w:rsidR="00CF20D5" w:rsidRPr="00CF20D5" w:rsidRDefault="00CF20D5" w:rsidP="00CF20D5">
      <w:pPr>
        <w:jc w:val="both"/>
        <w:rPr>
          <w:rFonts w:ascii="Arial" w:hAnsi="Arial" w:cs="Arial"/>
          <w:sz w:val="24"/>
          <w:szCs w:val="24"/>
        </w:rPr>
      </w:pPr>
      <w:r w:rsidRPr="00CF20D5">
        <w:rPr>
          <w:rFonts w:ascii="Arial" w:hAnsi="Arial" w:cs="Arial"/>
          <w:sz w:val="24"/>
          <w:szCs w:val="24"/>
        </w:rPr>
        <w:t>Day-to-day responsibility for ensuring this policy is put into practice is delegated to:</w:t>
      </w:r>
      <w:r w:rsidR="00206192">
        <w:rPr>
          <w:rFonts w:ascii="Arial" w:hAnsi="Arial" w:cs="Arial"/>
          <w:sz w:val="24"/>
          <w:szCs w:val="24"/>
        </w:rPr>
        <w:t xml:space="preserve"> </w:t>
      </w:r>
      <w:r w:rsidR="004F15EF">
        <w:rPr>
          <w:rFonts w:ascii="Arial" w:hAnsi="Arial" w:cs="Arial"/>
          <w:sz w:val="24"/>
          <w:szCs w:val="24"/>
        </w:rPr>
        <w:t>Nelson Anti</w:t>
      </w:r>
      <w:r w:rsidR="00206192">
        <w:rPr>
          <w:rFonts w:ascii="Arial" w:hAnsi="Arial" w:cs="Arial"/>
          <w:sz w:val="24"/>
          <w:szCs w:val="24"/>
        </w:rPr>
        <w:t>.</w:t>
      </w:r>
      <w:r w:rsidR="00804650">
        <w:rPr>
          <w:rFonts w:ascii="Arial" w:hAnsi="Arial" w:cs="Arial"/>
          <w:sz w:val="24"/>
          <w:szCs w:val="24"/>
        </w:rPr>
        <w:t xml:space="preserve"> </w:t>
      </w:r>
    </w:p>
    <w:tbl>
      <w:tblPr>
        <w:tblStyle w:val="TableGrid"/>
        <w:tblW w:w="0" w:type="auto"/>
        <w:tblLook w:val="04A0" w:firstRow="1" w:lastRow="0" w:firstColumn="1" w:lastColumn="0" w:noHBand="0" w:noVBand="1"/>
      </w:tblPr>
      <w:tblGrid>
        <w:gridCol w:w="3761"/>
        <w:gridCol w:w="5481"/>
      </w:tblGrid>
      <w:tr w:rsidR="00B33DEE" w14:paraId="774823A6" w14:textId="77777777" w:rsidTr="00B33DEE">
        <w:tc>
          <w:tcPr>
            <w:tcW w:w="0" w:type="auto"/>
          </w:tcPr>
          <w:p w14:paraId="52E6392E" w14:textId="77777777" w:rsidR="00B33DEE" w:rsidRPr="00B33DEE" w:rsidRDefault="00B33DEE" w:rsidP="00B33DEE">
            <w:pPr>
              <w:rPr>
                <w:rFonts w:ascii="Arial" w:hAnsi="Arial" w:cs="Arial"/>
                <w:b/>
                <w:sz w:val="24"/>
                <w:szCs w:val="24"/>
              </w:rPr>
            </w:pPr>
            <w:r w:rsidRPr="00AD1C3E">
              <w:rPr>
                <w:rFonts w:ascii="Arial" w:hAnsi="Arial" w:cs="Arial"/>
                <w:b/>
                <w:sz w:val="24"/>
                <w:szCs w:val="24"/>
              </w:rPr>
              <w:t>Statement of general policy</w:t>
            </w:r>
          </w:p>
        </w:tc>
        <w:tc>
          <w:tcPr>
            <w:tcW w:w="0" w:type="auto"/>
          </w:tcPr>
          <w:p w14:paraId="652C8070" w14:textId="77777777" w:rsidR="00B33DEE" w:rsidRPr="00B33DEE" w:rsidRDefault="00B33DEE" w:rsidP="00B33DEE">
            <w:pPr>
              <w:rPr>
                <w:rFonts w:ascii="Arial" w:hAnsi="Arial" w:cs="Arial"/>
                <w:b/>
                <w:sz w:val="24"/>
                <w:szCs w:val="24"/>
              </w:rPr>
            </w:pPr>
            <w:r w:rsidRPr="00B33DEE">
              <w:rPr>
                <w:rFonts w:ascii="Arial" w:hAnsi="Arial" w:cs="Arial"/>
                <w:b/>
                <w:sz w:val="24"/>
                <w:szCs w:val="24"/>
              </w:rPr>
              <w:t>Action and arrangement</w:t>
            </w:r>
          </w:p>
        </w:tc>
      </w:tr>
      <w:tr w:rsidR="00B33DEE" w14:paraId="162FD857" w14:textId="77777777" w:rsidTr="00B33DEE">
        <w:tc>
          <w:tcPr>
            <w:tcW w:w="0" w:type="auto"/>
          </w:tcPr>
          <w:p w14:paraId="258C84C7" w14:textId="77777777" w:rsidR="00B33DEE" w:rsidRPr="00B33DEE" w:rsidRDefault="00A601E4" w:rsidP="00B33DEE">
            <w:pPr>
              <w:rPr>
                <w:rFonts w:ascii="Arial" w:hAnsi="Arial" w:cs="Arial"/>
                <w:sz w:val="24"/>
                <w:szCs w:val="24"/>
              </w:rPr>
            </w:pPr>
            <w:r>
              <w:rPr>
                <w:rFonts w:ascii="Arial" w:hAnsi="Arial" w:cs="Arial"/>
                <w:sz w:val="24"/>
                <w:szCs w:val="24"/>
              </w:rPr>
              <w:t>T</w:t>
            </w:r>
            <w:r w:rsidRPr="00A601E4">
              <w:rPr>
                <w:rFonts w:ascii="Arial" w:hAnsi="Arial" w:cs="Arial"/>
                <w:sz w:val="24"/>
                <w:szCs w:val="24"/>
              </w:rPr>
              <w:t>o provide adequate control of the health and safety risks arising from our work activities</w:t>
            </w:r>
          </w:p>
        </w:tc>
        <w:tc>
          <w:tcPr>
            <w:tcW w:w="0" w:type="auto"/>
          </w:tcPr>
          <w:p w14:paraId="1ACE884F" w14:textId="77777777" w:rsidR="00B33DEE" w:rsidRPr="00B33DEE" w:rsidRDefault="00B33DEE" w:rsidP="00B33DEE">
            <w:pPr>
              <w:rPr>
                <w:rFonts w:ascii="Arial" w:hAnsi="Arial" w:cs="Arial"/>
                <w:sz w:val="24"/>
                <w:szCs w:val="24"/>
              </w:rPr>
            </w:pPr>
            <w:r w:rsidRPr="00B33DEE">
              <w:rPr>
                <w:rFonts w:ascii="Arial" w:hAnsi="Arial" w:cs="Arial"/>
                <w:sz w:val="24"/>
                <w:szCs w:val="24"/>
              </w:rPr>
              <w:t xml:space="preserve">Relevant risk assessments completed and actions arising out of </w:t>
            </w:r>
            <w:r w:rsidR="00A601E4">
              <w:rPr>
                <w:rFonts w:ascii="Arial" w:hAnsi="Arial" w:cs="Arial"/>
                <w:sz w:val="24"/>
                <w:szCs w:val="24"/>
              </w:rPr>
              <w:t xml:space="preserve">those assessments implemented. </w:t>
            </w:r>
            <w:r w:rsidRPr="00B33DEE">
              <w:rPr>
                <w:rFonts w:ascii="Arial" w:hAnsi="Arial" w:cs="Arial"/>
                <w:sz w:val="24"/>
                <w:szCs w:val="24"/>
              </w:rPr>
              <w:t xml:space="preserve"> </w:t>
            </w:r>
          </w:p>
          <w:p w14:paraId="004FF327" w14:textId="77777777" w:rsidR="00B33DEE" w:rsidRDefault="00B33DEE" w:rsidP="00B33DEE">
            <w:pPr>
              <w:rPr>
                <w:rFonts w:ascii="Arial" w:hAnsi="Arial" w:cs="Arial"/>
                <w:sz w:val="24"/>
                <w:szCs w:val="24"/>
              </w:rPr>
            </w:pPr>
          </w:p>
        </w:tc>
      </w:tr>
      <w:tr w:rsidR="00B33DEE" w14:paraId="2B3E22F4" w14:textId="77777777" w:rsidTr="00B33DEE">
        <w:tc>
          <w:tcPr>
            <w:tcW w:w="0" w:type="auto"/>
          </w:tcPr>
          <w:p w14:paraId="448B4BC9" w14:textId="77777777" w:rsidR="00A601E4" w:rsidRDefault="00B33DEE" w:rsidP="00B33DEE">
            <w:pPr>
              <w:rPr>
                <w:rFonts w:ascii="Arial" w:hAnsi="Arial" w:cs="Arial"/>
                <w:sz w:val="24"/>
                <w:szCs w:val="24"/>
              </w:rPr>
            </w:pPr>
            <w:r w:rsidRPr="00B33DEE">
              <w:rPr>
                <w:rFonts w:ascii="Arial" w:hAnsi="Arial" w:cs="Arial"/>
                <w:sz w:val="24"/>
                <w:szCs w:val="24"/>
              </w:rPr>
              <w:t>To provide adequate training to ensure employees are competent to do their work.</w:t>
            </w:r>
          </w:p>
          <w:p w14:paraId="2EE73F7C" w14:textId="77777777" w:rsidR="00B33DEE" w:rsidRPr="00A601E4" w:rsidRDefault="00B33DEE" w:rsidP="00A601E4">
            <w:pPr>
              <w:tabs>
                <w:tab w:val="num" w:pos="1980"/>
              </w:tabs>
              <w:rPr>
                <w:rFonts w:ascii="Arial" w:hAnsi="Arial" w:cs="Arial"/>
                <w:sz w:val="24"/>
                <w:szCs w:val="24"/>
              </w:rPr>
            </w:pPr>
          </w:p>
        </w:tc>
        <w:tc>
          <w:tcPr>
            <w:tcW w:w="0" w:type="auto"/>
          </w:tcPr>
          <w:p w14:paraId="787B3F73" w14:textId="77777777" w:rsidR="00B33DEE" w:rsidRDefault="00B33DEE" w:rsidP="00A601E4">
            <w:pPr>
              <w:tabs>
                <w:tab w:val="num" w:pos="1980"/>
              </w:tabs>
              <w:rPr>
                <w:rFonts w:ascii="Arial" w:hAnsi="Arial" w:cs="Arial"/>
                <w:sz w:val="24"/>
                <w:szCs w:val="24"/>
              </w:rPr>
            </w:pPr>
            <w:r w:rsidRPr="00B33DEE">
              <w:rPr>
                <w:rFonts w:ascii="Arial" w:hAnsi="Arial" w:cs="Arial"/>
                <w:sz w:val="24"/>
                <w:szCs w:val="24"/>
              </w:rPr>
              <w:t>Staff given necessary health and safety induction and provid</w:t>
            </w:r>
            <w:r w:rsidR="00A601E4">
              <w:rPr>
                <w:rFonts w:ascii="Arial" w:hAnsi="Arial" w:cs="Arial"/>
                <w:sz w:val="24"/>
                <w:szCs w:val="24"/>
              </w:rPr>
              <w:t>ed with appropriate training</w:t>
            </w:r>
            <w:r w:rsidRPr="00B33DEE">
              <w:rPr>
                <w:rFonts w:ascii="Arial" w:hAnsi="Arial" w:cs="Arial"/>
                <w:sz w:val="24"/>
                <w:szCs w:val="24"/>
              </w:rPr>
              <w:t xml:space="preserve">. </w:t>
            </w:r>
          </w:p>
        </w:tc>
      </w:tr>
      <w:tr w:rsidR="00B33DEE" w14:paraId="4B67B14A" w14:textId="77777777" w:rsidTr="00B33DEE">
        <w:tc>
          <w:tcPr>
            <w:tcW w:w="0" w:type="auto"/>
          </w:tcPr>
          <w:p w14:paraId="09CFAE01" w14:textId="77777777" w:rsidR="00B33DEE" w:rsidRPr="00B33DEE" w:rsidRDefault="00B33DEE" w:rsidP="00B33DEE">
            <w:pPr>
              <w:rPr>
                <w:rFonts w:ascii="Arial" w:hAnsi="Arial" w:cs="Arial"/>
                <w:sz w:val="24"/>
                <w:szCs w:val="24"/>
              </w:rPr>
            </w:pPr>
            <w:r w:rsidRPr="00B33DEE">
              <w:rPr>
                <w:rFonts w:ascii="Arial" w:hAnsi="Arial" w:cs="Arial"/>
                <w:sz w:val="24"/>
                <w:szCs w:val="24"/>
              </w:rPr>
              <w:t>To engage and consult with employees on day-to-day health and safety conditions and provide advice and supervision on occupational health.</w:t>
            </w:r>
          </w:p>
          <w:p w14:paraId="7F531B26" w14:textId="77777777" w:rsidR="00B33DEE" w:rsidRDefault="00B33DEE" w:rsidP="00B33DEE">
            <w:pPr>
              <w:rPr>
                <w:rFonts w:ascii="Arial" w:hAnsi="Arial" w:cs="Arial"/>
                <w:sz w:val="24"/>
                <w:szCs w:val="24"/>
              </w:rPr>
            </w:pPr>
          </w:p>
        </w:tc>
        <w:tc>
          <w:tcPr>
            <w:tcW w:w="0" w:type="auto"/>
          </w:tcPr>
          <w:p w14:paraId="32458940" w14:textId="77777777" w:rsidR="00B33DEE" w:rsidRPr="00B33DEE" w:rsidRDefault="00B33DEE" w:rsidP="00B33DEE">
            <w:pPr>
              <w:rPr>
                <w:rFonts w:ascii="Arial" w:hAnsi="Arial" w:cs="Arial"/>
                <w:sz w:val="24"/>
                <w:szCs w:val="24"/>
              </w:rPr>
            </w:pPr>
            <w:r w:rsidRPr="00B33DEE">
              <w:rPr>
                <w:rFonts w:ascii="Arial" w:hAnsi="Arial" w:cs="Arial"/>
                <w:sz w:val="24"/>
                <w:szCs w:val="24"/>
              </w:rPr>
              <w:t>Staff routinely consulted on health and safety matters as they arise but also formally consulted at regular health and safety performance review meetings or sooner if required.</w:t>
            </w:r>
          </w:p>
          <w:p w14:paraId="30AF2D40" w14:textId="77777777" w:rsidR="00B33DEE" w:rsidRDefault="00B33DEE" w:rsidP="00B33DEE">
            <w:pPr>
              <w:rPr>
                <w:rFonts w:ascii="Arial" w:hAnsi="Arial" w:cs="Arial"/>
                <w:sz w:val="24"/>
                <w:szCs w:val="24"/>
              </w:rPr>
            </w:pPr>
          </w:p>
        </w:tc>
      </w:tr>
      <w:tr w:rsidR="00B33DEE" w14:paraId="7B446E43" w14:textId="77777777" w:rsidTr="00B33DEE">
        <w:tc>
          <w:tcPr>
            <w:tcW w:w="0" w:type="auto"/>
          </w:tcPr>
          <w:p w14:paraId="640930D5" w14:textId="77777777" w:rsidR="00B33DEE" w:rsidRPr="00B33DEE" w:rsidRDefault="00B33DEE" w:rsidP="00B33DEE">
            <w:pPr>
              <w:rPr>
                <w:rFonts w:ascii="Arial" w:hAnsi="Arial" w:cs="Arial"/>
                <w:sz w:val="24"/>
                <w:szCs w:val="24"/>
              </w:rPr>
            </w:pPr>
            <w:r w:rsidRPr="00B33DEE">
              <w:rPr>
                <w:rFonts w:ascii="Arial" w:hAnsi="Arial" w:cs="Arial"/>
                <w:sz w:val="24"/>
                <w:szCs w:val="24"/>
              </w:rPr>
              <w:t xml:space="preserve">To implement emergency procedures – evacuation in case of fire or other significant incident. </w:t>
            </w:r>
          </w:p>
          <w:p w14:paraId="4FA34A1F" w14:textId="77777777" w:rsidR="00B33DEE" w:rsidRDefault="00B33DEE" w:rsidP="00B33DEE">
            <w:pPr>
              <w:rPr>
                <w:rFonts w:ascii="Arial" w:hAnsi="Arial" w:cs="Arial"/>
                <w:sz w:val="24"/>
                <w:szCs w:val="24"/>
              </w:rPr>
            </w:pPr>
          </w:p>
        </w:tc>
        <w:tc>
          <w:tcPr>
            <w:tcW w:w="0" w:type="auto"/>
          </w:tcPr>
          <w:p w14:paraId="465F72EF" w14:textId="77777777" w:rsidR="00B33DEE" w:rsidRPr="00B33DEE" w:rsidRDefault="00B33DEE" w:rsidP="00B33DEE">
            <w:pPr>
              <w:rPr>
                <w:rFonts w:ascii="Arial" w:hAnsi="Arial" w:cs="Arial"/>
                <w:sz w:val="24"/>
                <w:szCs w:val="24"/>
              </w:rPr>
            </w:pPr>
            <w:r w:rsidRPr="00B33DEE">
              <w:rPr>
                <w:rFonts w:ascii="Arial" w:hAnsi="Arial" w:cs="Arial"/>
                <w:sz w:val="24"/>
                <w:szCs w:val="24"/>
              </w:rPr>
              <w:t>Escape routes well signed and kept clear at all times. Evacuation plans are tested from time to time and updated as necessary.</w:t>
            </w:r>
          </w:p>
          <w:p w14:paraId="56C91556" w14:textId="77777777" w:rsidR="00B33DEE" w:rsidRDefault="00B33DEE" w:rsidP="00B33DEE">
            <w:pPr>
              <w:rPr>
                <w:rFonts w:ascii="Arial" w:hAnsi="Arial" w:cs="Arial"/>
                <w:sz w:val="24"/>
                <w:szCs w:val="24"/>
              </w:rPr>
            </w:pPr>
          </w:p>
        </w:tc>
      </w:tr>
      <w:tr w:rsidR="00B33DEE" w14:paraId="7E621C53" w14:textId="77777777" w:rsidTr="00B33DEE">
        <w:tc>
          <w:tcPr>
            <w:tcW w:w="0" w:type="auto"/>
          </w:tcPr>
          <w:p w14:paraId="0B47015F" w14:textId="77777777" w:rsidR="00B33DEE" w:rsidRPr="00B33DEE" w:rsidRDefault="00B33DEE" w:rsidP="00B33DEE">
            <w:pPr>
              <w:rPr>
                <w:rFonts w:ascii="Arial" w:hAnsi="Arial" w:cs="Arial"/>
                <w:sz w:val="24"/>
                <w:szCs w:val="24"/>
              </w:rPr>
            </w:pPr>
            <w:r w:rsidRPr="00B33DEE">
              <w:rPr>
                <w:rFonts w:ascii="Arial" w:hAnsi="Arial" w:cs="Arial"/>
                <w:sz w:val="24"/>
                <w:szCs w:val="24"/>
              </w:rPr>
              <w:t xml:space="preserve">To maintain safe </w:t>
            </w:r>
            <w:r w:rsidR="00FC49AA">
              <w:rPr>
                <w:rFonts w:ascii="Arial" w:hAnsi="Arial" w:cs="Arial"/>
                <w:sz w:val="24"/>
                <w:szCs w:val="24"/>
              </w:rPr>
              <w:t xml:space="preserve">and healthy working conditions </w:t>
            </w:r>
            <w:r w:rsidRPr="00B33DEE">
              <w:rPr>
                <w:rFonts w:ascii="Arial" w:hAnsi="Arial" w:cs="Arial"/>
                <w:sz w:val="24"/>
                <w:szCs w:val="24"/>
              </w:rPr>
              <w:t>and ensure safe storage/use of substances.</w:t>
            </w:r>
          </w:p>
          <w:p w14:paraId="3E0C44E5" w14:textId="77777777" w:rsidR="00B33DEE" w:rsidRDefault="00B33DEE" w:rsidP="00B33DEE">
            <w:pPr>
              <w:rPr>
                <w:rFonts w:ascii="Arial" w:hAnsi="Arial" w:cs="Arial"/>
                <w:sz w:val="24"/>
                <w:szCs w:val="24"/>
              </w:rPr>
            </w:pPr>
          </w:p>
        </w:tc>
        <w:tc>
          <w:tcPr>
            <w:tcW w:w="0" w:type="auto"/>
          </w:tcPr>
          <w:p w14:paraId="77BBE58C" w14:textId="77777777" w:rsidR="00B33DEE" w:rsidRDefault="00B33DEE" w:rsidP="00FC49AA">
            <w:pPr>
              <w:rPr>
                <w:rFonts w:ascii="Arial" w:hAnsi="Arial" w:cs="Arial"/>
                <w:sz w:val="24"/>
                <w:szCs w:val="24"/>
              </w:rPr>
            </w:pPr>
            <w:r w:rsidRPr="00AD1C3E">
              <w:rPr>
                <w:rFonts w:ascii="Arial" w:hAnsi="Arial" w:cs="Arial"/>
                <w:sz w:val="24"/>
                <w:szCs w:val="24"/>
              </w:rPr>
              <w:t>Toilets, washing facilities and drinking water provided. System in place for routine inspections and testing of equipment and for ensuring that action is promptly taken to address any defects. Staff trained in safe handling / use of substances.</w:t>
            </w:r>
          </w:p>
        </w:tc>
      </w:tr>
    </w:tbl>
    <w:p w14:paraId="14E58EB8" w14:textId="77777777" w:rsidR="00B33DEE" w:rsidRDefault="00B33DEE" w:rsidP="00B33DEE">
      <w:pPr>
        <w:rPr>
          <w:rFonts w:ascii="Arial" w:hAnsi="Arial" w:cs="Arial"/>
          <w:sz w:val="24"/>
          <w:szCs w:val="24"/>
        </w:rPr>
      </w:pPr>
    </w:p>
    <w:p w14:paraId="45A0F858" w14:textId="77777777" w:rsidR="00B33DEE" w:rsidRPr="00B33DEE" w:rsidRDefault="00B33DEE" w:rsidP="00B33DEE">
      <w:pPr>
        <w:pStyle w:val="ListParagraph"/>
        <w:numPr>
          <w:ilvl w:val="0"/>
          <w:numId w:val="1"/>
        </w:numPr>
        <w:rPr>
          <w:rFonts w:ascii="Arial" w:hAnsi="Arial" w:cs="Arial"/>
          <w:sz w:val="24"/>
          <w:szCs w:val="24"/>
        </w:rPr>
      </w:pPr>
      <w:r w:rsidRPr="00AD1C3E">
        <w:rPr>
          <w:rFonts w:ascii="Arial" w:hAnsi="Arial" w:cs="Arial"/>
          <w:sz w:val="24"/>
          <w:szCs w:val="24"/>
        </w:rPr>
        <w:t>Health and safety law poster displayed:</w:t>
      </w:r>
      <w:r w:rsidR="00FC49AA">
        <w:rPr>
          <w:rFonts w:ascii="Arial" w:hAnsi="Arial" w:cs="Arial"/>
          <w:sz w:val="24"/>
          <w:szCs w:val="24"/>
        </w:rPr>
        <w:t xml:space="preserve"> On the notice board</w:t>
      </w:r>
    </w:p>
    <w:p w14:paraId="4B641718" w14:textId="77777777" w:rsidR="00FC49AA" w:rsidRPr="00FC49AA" w:rsidRDefault="00B33DEE" w:rsidP="00FC49AA">
      <w:pPr>
        <w:pStyle w:val="ListParagraph"/>
        <w:numPr>
          <w:ilvl w:val="0"/>
          <w:numId w:val="1"/>
        </w:numPr>
        <w:rPr>
          <w:rFonts w:ascii="Arial" w:hAnsi="Arial" w:cs="Arial"/>
          <w:sz w:val="24"/>
          <w:szCs w:val="24"/>
        </w:rPr>
      </w:pPr>
      <w:r w:rsidRPr="00AD1C3E">
        <w:rPr>
          <w:rFonts w:ascii="Arial" w:hAnsi="Arial" w:cs="Arial"/>
          <w:sz w:val="24"/>
          <w:szCs w:val="24"/>
        </w:rPr>
        <w:t>First-aid box and accident book are located at:</w:t>
      </w:r>
      <w:r w:rsidR="00FC49AA">
        <w:rPr>
          <w:rFonts w:ascii="Arial" w:hAnsi="Arial" w:cs="Arial"/>
          <w:sz w:val="24"/>
          <w:szCs w:val="24"/>
        </w:rPr>
        <w:t xml:space="preserve"> Office</w:t>
      </w:r>
    </w:p>
    <w:p w14:paraId="59D6C65D" w14:textId="18A8CDDE" w:rsidR="00E066D4" w:rsidRDefault="00206192" w:rsidP="00FC49AA">
      <w:pPr>
        <w:rPr>
          <w:rFonts w:ascii="Arial" w:hAnsi="Arial" w:cs="Arial"/>
          <w:sz w:val="24"/>
          <w:szCs w:val="24"/>
        </w:rPr>
      </w:pPr>
      <w:r>
        <w:rPr>
          <w:rFonts w:ascii="Arial" w:hAnsi="Arial" w:cs="Arial"/>
          <w:sz w:val="24"/>
          <w:szCs w:val="24"/>
        </w:rPr>
        <w:t xml:space="preserve">Signed: </w:t>
      </w:r>
      <w:r w:rsidR="004F15EF">
        <w:rPr>
          <w:rFonts w:ascii="Arial" w:hAnsi="Arial" w:cs="Arial"/>
          <w:sz w:val="24"/>
          <w:szCs w:val="24"/>
        </w:rPr>
        <w:t>Juliet George</w:t>
      </w:r>
      <w:r w:rsidR="00E066D4">
        <w:rPr>
          <w:rFonts w:ascii="Arial" w:hAnsi="Arial" w:cs="Arial"/>
          <w:sz w:val="24"/>
          <w:szCs w:val="24"/>
        </w:rPr>
        <w:t xml:space="preserve">                        Date: 25</w:t>
      </w:r>
      <w:r w:rsidR="00E066D4" w:rsidRPr="00E066D4">
        <w:rPr>
          <w:rFonts w:ascii="Arial" w:hAnsi="Arial" w:cs="Arial"/>
          <w:sz w:val="24"/>
          <w:szCs w:val="24"/>
          <w:vertAlign w:val="superscript"/>
        </w:rPr>
        <w:t>th</w:t>
      </w:r>
      <w:r w:rsidR="00E066D4">
        <w:rPr>
          <w:rFonts w:ascii="Arial" w:hAnsi="Arial" w:cs="Arial"/>
          <w:sz w:val="24"/>
          <w:szCs w:val="24"/>
        </w:rPr>
        <w:t xml:space="preserve"> September 20</w:t>
      </w:r>
      <w:r w:rsidR="004F15EF">
        <w:rPr>
          <w:rFonts w:ascii="Arial" w:hAnsi="Arial" w:cs="Arial"/>
          <w:sz w:val="24"/>
          <w:szCs w:val="24"/>
        </w:rPr>
        <w:t>20</w:t>
      </w:r>
    </w:p>
    <w:p w14:paraId="1F84C50A" w14:textId="1BF31A9C" w:rsidR="00B33DEE" w:rsidRPr="00B33DEE" w:rsidRDefault="00B33DEE" w:rsidP="00B33DEE">
      <w:pPr>
        <w:rPr>
          <w:rFonts w:ascii="Arial" w:hAnsi="Arial" w:cs="Arial"/>
          <w:sz w:val="24"/>
          <w:szCs w:val="24"/>
        </w:rPr>
      </w:pPr>
      <w:r w:rsidRPr="00FC49AA">
        <w:rPr>
          <w:rFonts w:ascii="Arial" w:hAnsi="Arial" w:cs="Arial"/>
          <w:sz w:val="24"/>
          <w:szCs w:val="24"/>
        </w:rPr>
        <w:t>Subject to review, monitoring and revision by:</w:t>
      </w:r>
      <w:r w:rsidR="00FC49AA">
        <w:rPr>
          <w:rFonts w:ascii="Arial" w:hAnsi="Arial" w:cs="Arial"/>
          <w:sz w:val="24"/>
          <w:szCs w:val="24"/>
        </w:rPr>
        <w:t xml:space="preserve"> 25</w:t>
      </w:r>
      <w:r w:rsidR="00FC49AA" w:rsidRPr="00FC49AA">
        <w:rPr>
          <w:rFonts w:ascii="Arial" w:hAnsi="Arial" w:cs="Arial"/>
          <w:sz w:val="24"/>
          <w:szCs w:val="24"/>
          <w:vertAlign w:val="superscript"/>
        </w:rPr>
        <w:t>th</w:t>
      </w:r>
      <w:r w:rsidR="00FC49AA">
        <w:rPr>
          <w:rFonts w:ascii="Arial" w:hAnsi="Arial" w:cs="Arial"/>
          <w:sz w:val="24"/>
          <w:szCs w:val="24"/>
        </w:rPr>
        <w:t xml:space="preserve"> September 20</w:t>
      </w:r>
      <w:r w:rsidR="004F15EF">
        <w:rPr>
          <w:rFonts w:ascii="Arial" w:hAnsi="Arial" w:cs="Arial"/>
          <w:sz w:val="24"/>
          <w:szCs w:val="24"/>
        </w:rPr>
        <w:t>22</w:t>
      </w:r>
    </w:p>
    <w:sectPr w:rsidR="00B33DEE" w:rsidRPr="00B33DEE">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C9302" w14:textId="77777777" w:rsidR="00420CFC" w:rsidRDefault="00420CFC" w:rsidP="004F15EF">
      <w:pPr>
        <w:spacing w:after="0" w:line="240" w:lineRule="auto"/>
      </w:pPr>
      <w:r>
        <w:separator/>
      </w:r>
    </w:p>
  </w:endnote>
  <w:endnote w:type="continuationSeparator" w:id="0">
    <w:p w14:paraId="138F08C5" w14:textId="77777777" w:rsidR="00420CFC" w:rsidRDefault="00420CFC" w:rsidP="004F1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E929E" w14:textId="77777777" w:rsidR="00420CFC" w:rsidRDefault="00420CFC" w:rsidP="004F15EF">
      <w:pPr>
        <w:spacing w:after="0" w:line="240" w:lineRule="auto"/>
      </w:pPr>
      <w:r>
        <w:separator/>
      </w:r>
    </w:p>
  </w:footnote>
  <w:footnote w:type="continuationSeparator" w:id="0">
    <w:p w14:paraId="7BC412CB" w14:textId="77777777" w:rsidR="00420CFC" w:rsidRDefault="00420CFC" w:rsidP="004F15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52388" w14:textId="7877C0B0" w:rsidR="004F15EF" w:rsidRDefault="004F15EF" w:rsidP="004F15EF">
    <w:pPr>
      <w:pStyle w:val="Header"/>
      <w:jc w:val="center"/>
    </w:pPr>
    <w:r>
      <w:rPr>
        <w:noProof/>
      </w:rPr>
      <w:drawing>
        <wp:inline distT="0" distB="0" distL="0" distR="0" wp14:anchorId="25280D8F" wp14:editId="0C9CF6E7">
          <wp:extent cx="1242060" cy="1104900"/>
          <wp:effectExtent l="0" t="0" r="0" b="0"/>
          <wp:docPr id="727884745" name="Picture 1" descr="A logo of hands holding a red ribbon around the ear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884745" name="Picture 1" descr="A logo of hands holding a red ribbon around the earth&#10;&#10;Description automatically generated"/>
                  <pic:cNvPicPr/>
                </pic:nvPicPr>
                <pic:blipFill>
                  <a:blip r:embed="rId1"/>
                  <a:stretch>
                    <a:fillRect/>
                  </a:stretch>
                </pic:blipFill>
                <pic:spPr>
                  <a:xfrm>
                    <a:off x="0" y="0"/>
                    <a:ext cx="1242060" cy="1104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E7057"/>
    <w:multiLevelType w:val="hybridMultilevel"/>
    <w:tmpl w:val="9112DD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080991"/>
    <w:multiLevelType w:val="hybridMultilevel"/>
    <w:tmpl w:val="15C699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B1C798E"/>
    <w:multiLevelType w:val="hybridMultilevel"/>
    <w:tmpl w:val="15C699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7CA737A"/>
    <w:multiLevelType w:val="hybridMultilevel"/>
    <w:tmpl w:val="C8FC0D8A"/>
    <w:lvl w:ilvl="0" w:tplc="AE104898">
      <w:start w:val="1"/>
      <w:numFmt w:val="bullet"/>
      <w:lvlText w:val=""/>
      <w:lvlJc w:val="left"/>
      <w:pPr>
        <w:tabs>
          <w:tab w:val="num" w:pos="1980"/>
        </w:tabs>
        <w:ind w:left="198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num w:numId="1" w16cid:durableId="1279987591">
    <w:abstractNumId w:val="2"/>
  </w:num>
  <w:num w:numId="2" w16cid:durableId="391730155">
    <w:abstractNumId w:val="0"/>
  </w:num>
  <w:num w:numId="3" w16cid:durableId="1482578578">
    <w:abstractNumId w:val="1"/>
  </w:num>
  <w:num w:numId="4" w16cid:durableId="10590921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1C3E"/>
    <w:rsid w:val="00206192"/>
    <w:rsid w:val="002A798C"/>
    <w:rsid w:val="00420CFC"/>
    <w:rsid w:val="00486DE0"/>
    <w:rsid w:val="004F15EF"/>
    <w:rsid w:val="00575ACC"/>
    <w:rsid w:val="007D2A5C"/>
    <w:rsid w:val="00804650"/>
    <w:rsid w:val="00A601E4"/>
    <w:rsid w:val="00AD1C3E"/>
    <w:rsid w:val="00B33DEE"/>
    <w:rsid w:val="00CF20D5"/>
    <w:rsid w:val="00E003D4"/>
    <w:rsid w:val="00E066D4"/>
    <w:rsid w:val="00FB3A33"/>
    <w:rsid w:val="00FC49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62F60"/>
  <w15:docId w15:val="{1F5C14DF-9102-4349-BF64-9ADCF1152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1C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1C3E"/>
    <w:rPr>
      <w:rFonts w:ascii="Tahoma" w:hAnsi="Tahoma" w:cs="Tahoma"/>
      <w:sz w:val="16"/>
      <w:szCs w:val="16"/>
    </w:rPr>
  </w:style>
  <w:style w:type="paragraph" w:styleId="ListParagraph">
    <w:name w:val="List Paragraph"/>
    <w:basedOn w:val="Normal"/>
    <w:uiPriority w:val="34"/>
    <w:qFormat/>
    <w:rsid w:val="00AD1C3E"/>
    <w:pPr>
      <w:ind w:left="720"/>
      <w:contextualSpacing/>
    </w:pPr>
  </w:style>
  <w:style w:type="character" w:styleId="Hyperlink">
    <w:name w:val="Hyperlink"/>
    <w:basedOn w:val="DefaultParagraphFont"/>
    <w:rsid w:val="00AD1C3E"/>
    <w:rPr>
      <w:color w:val="0000FF"/>
      <w:u w:val="single"/>
    </w:rPr>
  </w:style>
  <w:style w:type="table" w:styleId="TableGrid">
    <w:name w:val="Table Grid"/>
    <w:basedOn w:val="TableNormal"/>
    <w:uiPriority w:val="59"/>
    <w:rsid w:val="00B33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F1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15EF"/>
  </w:style>
  <w:style w:type="paragraph" w:styleId="Footer">
    <w:name w:val="footer"/>
    <w:basedOn w:val="Normal"/>
    <w:link w:val="FooterChar"/>
    <w:uiPriority w:val="99"/>
    <w:unhideWhenUsed/>
    <w:rsid w:val="004F1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1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3484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278</Words>
  <Characters>1586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ICC_PC2</dc:creator>
  <cp:lastModifiedBy>Anti Nelson</cp:lastModifiedBy>
  <cp:revision>2</cp:revision>
  <cp:lastPrinted>2016-11-05T02:59:00Z</cp:lastPrinted>
  <dcterms:created xsi:type="dcterms:W3CDTF">2023-10-19T11:17:00Z</dcterms:created>
  <dcterms:modified xsi:type="dcterms:W3CDTF">2023-10-19T11:17:00Z</dcterms:modified>
</cp:coreProperties>
</file>